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zh-CN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zh-CN" w:eastAsia="zh-CN" w:bidi="ar-SA"/>
        </w:rPr>
        <w:t>山东省红十字会</w:t>
      </w:r>
    </w:p>
    <w:p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zh-CN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zh-CN" w:eastAsia="zh-CN" w:bidi="ar-SA"/>
        </w:rPr>
        <w:t>救护员培训理论考试试卷</w:t>
      </w:r>
    </w:p>
    <w:p>
      <w:pPr>
        <w:spacing w:line="400" w:lineRule="exact"/>
        <w:jc w:val="center"/>
        <w:rPr>
          <w:rFonts w:ascii="仿宋_GB2312" w:hAnsi="Times New Roman" w:eastAsia="仿宋_GB2312" w:cs="Times New Roman"/>
          <w:b/>
          <w:sz w:val="28"/>
          <w:szCs w:val="28"/>
        </w:rPr>
      </w:pPr>
    </w:p>
    <w:p>
      <w:pPr>
        <w:spacing w:line="400" w:lineRule="exact"/>
        <w:ind w:firstLine="141" w:firstLineChars="50"/>
        <w:rPr>
          <w:rFonts w:ascii="仿宋_GB2312" w:hAnsi="方正仿宋简体" w:eastAsia="仿宋_GB2312" w:cs="Times New Roman"/>
          <w:b/>
          <w:sz w:val="24"/>
        </w:rPr>
      </w:pPr>
      <w:r>
        <w:rPr>
          <w:rFonts w:ascii="仿宋_GB2312" w:hAnsi="方正仿宋简体" w:eastAsia="仿宋_GB2312" w:cs="Times New Roman"/>
          <w:b/>
          <w:sz w:val="28"/>
          <w:szCs w:val="28"/>
        </w:rPr>
        <w:t xml:space="preserve">      </w:t>
      </w:r>
      <w:r>
        <w:rPr>
          <w:rFonts w:ascii="仿宋_GB2312" w:hAnsi="方正仿宋简体" w:eastAsia="仿宋_GB2312" w:cs="Times New Roman"/>
          <w:b/>
          <w:sz w:val="24"/>
        </w:rPr>
        <w:t xml:space="preserve">  姓名                                     分数</w:t>
      </w:r>
    </w:p>
    <w:p>
      <w:pPr>
        <w:spacing w:line="400" w:lineRule="exact"/>
        <w:rPr>
          <w:rFonts w:ascii="仿宋_GB2312" w:hAnsi="方正仿宋简体" w:eastAsia="仿宋_GB2312" w:cs="Times New Roman"/>
          <w:sz w:val="24"/>
        </w:rPr>
      </w:pPr>
    </w:p>
    <w:p>
      <w:pPr>
        <w:widowControl w:val="0"/>
        <w:autoSpaceDE w:val="0"/>
        <w:autoSpaceDN w:val="0"/>
        <w:adjustRightInd w:val="0"/>
        <w:spacing w:before="57" w:after="57" w:line="400" w:lineRule="atLeast"/>
        <w:ind w:firstLine="510"/>
        <w:jc w:val="both"/>
        <w:textAlignment w:val="center"/>
        <w:rPr>
          <w:rFonts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一、判断题（每题</w:t>
      </w:r>
      <w:r>
        <w:rPr>
          <w:rFonts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2.5</w:t>
      </w:r>
      <w:r>
        <w:rPr>
          <w:rFonts w:hint="eastAsia"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分</w:t>
      </w:r>
      <w:r>
        <w:rPr>
          <w:rFonts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 xml:space="preserve">  </w:t>
      </w:r>
      <w:r>
        <w:rPr>
          <w:rFonts w:hint="eastAsia"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共</w:t>
      </w:r>
      <w:r>
        <w:rPr>
          <w:rFonts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50</w:t>
      </w:r>
      <w:r>
        <w:rPr>
          <w:rFonts w:hint="eastAsia"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分）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、发生骨折时，可以将木板直接缚于骨折的肢体上进行固定。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2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、对严重外伤的伤员，应该采取“先救命，后治伤”的原则。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3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、运送断肢时，可将其直接放在冰块中。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(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) 4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、成人胸外按压的部位是胸部正中乳头连线水平（胸骨下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1/2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处）。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5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、心跳骤停时一般要经过心室纤颤的过程，所以需要早期心脏电除颤。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6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、做人工呼吸前，首先要用仰头举颏法打开气道。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7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、红十字运动起源于战地救护。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8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、头顶部大出血的伤病员，现场处理的最佳方法是敷料盖住伤口，加压包扎头部。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9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、四肢骨折的伤员，在固定时一定要将其指（趾）末端露出。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、无论什么情况下，只要伤员有伤口，就可以用敷料进行加压包扎。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11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、为了保护脱出的脏器，现场处理时，尽快将脏器还纳回体内。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12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、前臂骨折时，现场用夹板固定，夹板的长度应超过肘关节和腕关节。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13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、当婴儿发生气道异物梗阻时，你应立即对其进行背部叩击、胸部冲击，同时拨打“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120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”。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14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、伤口内有较大异物存在，处理时一定不要将异物拔出。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15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、遇有脑脊液经耳鼻流出时，应尽快用纱布、棉球堵住。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16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、处理开放性骨折的伤病员，如果伤口很脏可以用清水冲洗。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17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、判断伤病员有无意识的方法是用力拍打其脸部或用力摇晃其身体。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(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) 18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、只要伤病员无意识应立即进行心肺复苏。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(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) 19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、现场对无呼吸的伤病员进行人工呼吸时，吹气的量越多越好，吹气时间越长越好。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(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) 20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、为了达到有效的胸外按压，在每次按压后均应使胸廓完全反弹到正常位置。</w:t>
      </w:r>
    </w:p>
    <w:p>
      <w:pPr>
        <w:widowControl w:val="0"/>
        <w:autoSpaceDE w:val="0"/>
        <w:autoSpaceDN w:val="0"/>
        <w:adjustRightInd w:val="0"/>
        <w:spacing w:before="57" w:after="57" w:line="400" w:lineRule="atLeast"/>
        <w:ind w:firstLine="510"/>
        <w:jc w:val="both"/>
        <w:textAlignment w:val="center"/>
        <w:rPr>
          <w:rFonts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二、单项选择题（每题</w:t>
      </w:r>
      <w:r>
        <w:rPr>
          <w:rFonts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2.5</w:t>
      </w:r>
      <w:r>
        <w:rPr>
          <w:rFonts w:hint="eastAsia"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分</w:t>
      </w:r>
      <w:r>
        <w:rPr>
          <w:rFonts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 xml:space="preserve">  </w:t>
      </w:r>
      <w:r>
        <w:rPr>
          <w:rFonts w:hint="eastAsia"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共</w:t>
      </w:r>
      <w:r>
        <w:rPr>
          <w:rFonts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50</w:t>
      </w:r>
      <w:r>
        <w:rPr>
          <w:rFonts w:hint="eastAsia" w:ascii="黑体" w:hAnsi="Calibri" w:eastAsia="黑体" w:cs="黑体"/>
          <w:color w:val="000000"/>
          <w:kern w:val="0"/>
          <w:sz w:val="24"/>
          <w:szCs w:val="24"/>
          <w:lang w:val="zh-CN" w:eastAsia="zh-CN" w:bidi="ar-SA"/>
        </w:rPr>
        <w:t>分）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、成人胸外心脏按压深度为：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   A  1-2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厘米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         B  3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－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4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厘米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   C  5-6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厘米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（  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2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、成人胸外心脏按压频率为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：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A   100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—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120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次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／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分钟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      B  90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次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／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分钟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    C  80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次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>／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分钟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spacing w:val="5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spacing w:val="5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spacing w:val="5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spacing w:val="5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spacing w:val="5"/>
          <w:kern w:val="0"/>
          <w:sz w:val="24"/>
          <w:szCs w:val="24"/>
          <w:lang w:val="zh-CN" w:eastAsia="zh-CN" w:bidi="ar-SA"/>
        </w:rPr>
        <w:t>3</w:t>
      </w:r>
      <w:r>
        <w:rPr>
          <w:rFonts w:hint="eastAsia" w:ascii="方正书宋_GBK" w:hAnsi="Calibri" w:eastAsia="方正书宋_GBK" w:cs="方正书宋_GBK"/>
          <w:color w:val="000000"/>
          <w:spacing w:val="5"/>
          <w:kern w:val="0"/>
          <w:sz w:val="24"/>
          <w:szCs w:val="24"/>
          <w:lang w:val="zh-CN" w:eastAsia="zh-CN" w:bidi="ar-SA"/>
        </w:rPr>
        <w:t>、一患者右手中指被机器切断，用绷带包扎时，应选用哪种包扎方法：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A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回返式包扎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B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“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8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”字包扎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C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螺旋返折式包扎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4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、一个体重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60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公斤的人，约有血液：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A  3000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毫升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  B 6000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毫升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C 4800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毫升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5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、红十字运动的基本原则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、人道、博爱、奉献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、人道、公正、中立、独立、志愿服务、统一、普遍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、中立化的战地服务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spacing w:val="2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spacing w:val="2"/>
          <w:kern w:val="0"/>
          <w:sz w:val="24"/>
          <w:szCs w:val="24"/>
          <w:lang w:val="zh-CN" w:eastAsia="zh-CN" w:bidi="ar-SA"/>
        </w:rPr>
        <w:t>（</w:t>
      </w:r>
      <w:r>
        <w:rPr>
          <w:rFonts w:ascii="方正书宋_GBK" w:hAnsi="Calibri" w:eastAsia="方正书宋_GBK" w:cs="方正书宋_GBK"/>
          <w:color w:val="000000"/>
          <w:spacing w:val="2"/>
          <w:kern w:val="0"/>
          <w:sz w:val="24"/>
          <w:szCs w:val="24"/>
          <w:lang w:val="zh-CN" w:eastAsia="zh-CN" w:bidi="ar-SA"/>
        </w:rPr>
        <w:t xml:space="preserve"> </w:t>
      </w:r>
      <w:r>
        <w:rPr>
          <w:rFonts w:hint="eastAsia" w:ascii="方正书宋_GBK" w:hAnsi="Calibri" w:eastAsia="方正书宋_GBK" w:cs="方正书宋_GBK"/>
          <w:color w:val="000000"/>
          <w:spacing w:val="2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书宋_GBK" w:hAnsi="Calibri" w:eastAsia="方正书宋_GBK" w:cs="方正书宋_GBK"/>
          <w:color w:val="000000"/>
          <w:spacing w:val="2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spacing w:val="2"/>
          <w:kern w:val="0"/>
          <w:sz w:val="24"/>
          <w:szCs w:val="24"/>
          <w:lang w:val="zh-CN" w:eastAsia="zh-CN" w:bidi="ar-SA"/>
        </w:rPr>
        <w:t>6</w:t>
      </w:r>
      <w:r>
        <w:rPr>
          <w:rFonts w:hint="eastAsia" w:ascii="方正书宋_GBK" w:hAnsi="Calibri" w:eastAsia="方正书宋_GBK" w:cs="方正书宋_GBK"/>
          <w:color w:val="000000"/>
          <w:spacing w:val="2"/>
          <w:kern w:val="0"/>
          <w:sz w:val="24"/>
          <w:szCs w:val="24"/>
          <w:lang w:val="zh-CN" w:eastAsia="zh-CN" w:bidi="ar-SA"/>
        </w:rPr>
        <w:t>、现场处理轻度烧烫伤的最佳急救措施为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、立即用冷清水冲洗烧烫伤部位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 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、挑开水泡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、涂抹药物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 D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、及时除去烧烫伤部位的衣物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7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、一把匕首插入腹部，此时伤者神志清醒，你应采取何种方式救助：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A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匕首拔出后施行加压包扎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B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匕首拔出后施行填塞止血并包扎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C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不拔出匕首，采用简单包扎固定后送往医院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8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、成人心肺复苏操作时，按压与吹气的比例应为：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A 15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：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           B 30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：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2             C 15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：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2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9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、在高层楼房内遇到地震时应：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A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立即逃出楼房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B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立即躲进开间小的地方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C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在阳台上呼救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、如果被弱酸、碱烧伤，应立即：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A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用大量流动清水冲洗创面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B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涂抹药膏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C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用敷料包扎伤处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11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、现场替伤病员止血时，发现他伤口上的敷料已渗满血液应该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、立即更换敷料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1228" w:firstLineChars="512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、在伤口上加压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 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、在伤口第一块敷料再加上敷料，继续施压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12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、局部冻伤的现场处理哪项是错误的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、速将伤肢放入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38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℃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-40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℃温水中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、不要弄破冻伤部位的水泡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、三度冻伤应由医生处理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1348" w:firstLineChars="562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D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、用冰雪搓冻伤局部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13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、头顶部外伤出血较多，首选的包扎方法是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、绷带回返式包扎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、尼龙网套包扎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、三角巾头顶帽式包扎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14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、开放性骨折的伤病员下列哪一项处理是不正确的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、立即冲洗清洁伤口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、不要将外露骨还纳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、先止血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15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、在交通意外中，发现车停在路边，车内司机意识不清，你首先应该做什么</w:t>
      </w:r>
    </w:p>
    <w:p>
      <w:pPr>
        <w:widowControl w:val="0"/>
        <w:autoSpaceDE w:val="0"/>
        <w:autoSpaceDN w:val="0"/>
        <w:adjustRightInd w:val="0"/>
        <w:spacing w:line="400" w:lineRule="atLeast"/>
        <w:ind w:left="964"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、将伤病员搬出车外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、在车后放置警示标志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  </w:t>
      </w:r>
    </w:p>
    <w:p>
      <w:pPr>
        <w:widowControl w:val="0"/>
        <w:autoSpaceDE w:val="0"/>
        <w:autoSpaceDN w:val="0"/>
        <w:adjustRightInd w:val="0"/>
        <w:spacing w:line="400" w:lineRule="atLeast"/>
        <w:ind w:left="964"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、检查伤病员呼吸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 D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、替伤病员止血、包扎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16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、较大的异物扎入肢体，现场正确的处理方法是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、拔出异物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ab/>
      </w:r>
    </w:p>
    <w:p>
      <w:pPr>
        <w:widowControl w:val="0"/>
        <w:autoSpaceDE w:val="0"/>
        <w:autoSpaceDN w:val="0"/>
        <w:adjustRightInd w:val="0"/>
        <w:spacing w:line="400" w:lineRule="atLeast"/>
        <w:ind w:firstLine="1348" w:firstLineChars="562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、拔出异物后填塞止血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、不拔出异物，固定异物，拨打急救电话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17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、在环境安全，伤员呼吸心跳均正常的情况下，对疑似颈椎骨折时正确的处理是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、尽快背到医院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988" w:firstLineChars="412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、双人抬到医院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、尽量不移动伤病员，拨打急救电话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18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、救护员进入现场对伤病员进行救护之前首先要考虑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伤病员是否有意识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是否有呼吸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环境是否安全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19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、下列哪一项不符合现场包扎的要求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A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、动作要轻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 B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、先盖敷料再包扎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       C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、包扎越紧越好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400" w:lineRule="atLeast"/>
        <w:ind w:firstLine="510"/>
        <w:jc w:val="both"/>
        <w:textAlignment w:val="center"/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（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20</w:t>
      </w:r>
      <w:r>
        <w:rPr>
          <w:rFonts w:hint="eastAsia" w:ascii="方正书宋_GBK" w:hAnsi="Calibri" w:eastAsia="方正书宋_GBK" w:cs="方正书宋_GBK"/>
          <w:color w:val="000000"/>
          <w:kern w:val="0"/>
          <w:sz w:val="24"/>
          <w:szCs w:val="24"/>
          <w:lang w:val="zh-CN" w:eastAsia="zh-CN" w:bidi="ar-SA"/>
        </w:rPr>
        <w:t>、“世界急救日”是每年几月份的第二个星期六。</w:t>
      </w:r>
    </w:p>
    <w:p>
      <w:pPr>
        <w:spacing w:line="400" w:lineRule="exact"/>
        <w:rPr>
          <w:rFonts w:ascii="仿宋" w:hAnsi="仿宋" w:eastAsia="仿宋" w:cs="宋体"/>
          <w:sz w:val="24"/>
        </w:rPr>
      </w:pPr>
      <w:r>
        <w:rPr>
          <w:rFonts w:ascii="Times New Roman" w:hAnsi="Times New Roman" w:eastAsia="宋体" w:cs="Times New Roman"/>
        </w:rPr>
        <w:t xml:space="preserve">            A</w: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t>8</w:t>
      </w:r>
      <w:r>
        <w:rPr>
          <w:rFonts w:hint="eastAsia" w:ascii="Times New Roman" w:hAnsi="Times New Roman" w:eastAsia="宋体" w:cs="Times New Roman"/>
        </w:rPr>
        <w:t>月</w:t>
      </w:r>
      <w:r>
        <w:rPr>
          <w:rFonts w:ascii="Times New Roman" w:hAnsi="Times New Roman" w:eastAsia="宋体" w:cs="Times New Roman"/>
        </w:rPr>
        <w:t xml:space="preserve">           B</w: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t>9</w:t>
      </w:r>
      <w:r>
        <w:rPr>
          <w:rFonts w:hint="eastAsia" w:ascii="Times New Roman" w:hAnsi="Times New Roman" w:eastAsia="宋体" w:cs="Times New Roman"/>
        </w:rPr>
        <w:t>月</w:t>
      </w:r>
      <w:r>
        <w:rPr>
          <w:rFonts w:ascii="Times New Roman" w:hAnsi="Times New Roman" w:eastAsia="宋体" w:cs="Times New Roman"/>
        </w:rPr>
        <w:t xml:space="preserve">             C</w: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Times New Roman" w:hAnsi="Times New Roman" w:eastAsia="宋体" w:cs="Times New Roman"/>
        </w:rPr>
        <w:t>月</w:t>
      </w:r>
    </w:p>
    <w:p>
      <w:pPr>
        <w:spacing w:line="400" w:lineRule="exact"/>
        <w:rPr>
          <w:rFonts w:ascii="仿宋_GB2312" w:hAnsi="方正仿宋简体" w:eastAsia="仿宋_GB2312" w:cs="宋体"/>
          <w:sz w:val="24"/>
        </w:rPr>
      </w:pPr>
    </w:p>
    <w:p>
      <w:pPr>
        <w:spacing w:line="400" w:lineRule="exact"/>
        <w:rPr>
          <w:rFonts w:ascii="仿宋_GB2312" w:hAnsi="Times New Roman" w:eastAsia="仿宋_GB2312" w:cs="Times New Roman"/>
          <w:b/>
          <w:sz w:val="36"/>
          <w:szCs w:val="36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rPr>
          <w:rFonts w:ascii="仿宋_GB2312" w:hAnsi="Times New Roman" w:eastAsia="仿宋_GB2312" w:cs="Times New Roman"/>
          <w:b/>
          <w:sz w:val="36"/>
          <w:szCs w:val="36"/>
        </w:rPr>
      </w:pPr>
    </w:p>
    <w:p>
      <w:pPr>
        <w:widowControl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br w:type="page"/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308A3"/>
    <w:rsid w:val="28891EE5"/>
    <w:rsid w:val="634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*^o^*</cp:lastModifiedBy>
  <dcterms:modified xsi:type="dcterms:W3CDTF">2021-04-06T02:16:23Z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